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614BE">
      <w:pPr>
        <w:pageBreakBefore/>
        <w:spacing w:after="156" w:afterLines="50"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湖北经济学院202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b/>
          <w:sz w:val="28"/>
          <w:szCs w:val="28"/>
        </w:rPr>
        <w:t>级大数据会计创新实验班遴选报名表</w:t>
      </w:r>
    </w:p>
    <w:tbl>
      <w:tblPr>
        <w:tblStyle w:val="2"/>
        <w:tblW w:w="899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490"/>
        <w:gridCol w:w="525"/>
        <w:gridCol w:w="164"/>
        <w:gridCol w:w="674"/>
        <w:gridCol w:w="246"/>
        <w:gridCol w:w="23"/>
        <w:gridCol w:w="659"/>
        <w:gridCol w:w="344"/>
        <w:gridCol w:w="104"/>
        <w:gridCol w:w="426"/>
        <w:gridCol w:w="65"/>
        <w:gridCol w:w="614"/>
        <w:gridCol w:w="67"/>
        <w:gridCol w:w="388"/>
        <w:gridCol w:w="213"/>
        <w:gridCol w:w="776"/>
        <w:gridCol w:w="241"/>
        <w:gridCol w:w="639"/>
        <w:gridCol w:w="1142"/>
      </w:tblGrid>
      <w:tr w14:paraId="2B51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686" w:type="dxa"/>
            <w:gridSpan w:val="2"/>
            <w:vAlign w:val="center"/>
          </w:tcPr>
          <w:p w14:paraId="539443F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632" w:type="dxa"/>
            <w:gridSpan w:val="5"/>
            <w:vAlign w:val="center"/>
          </w:tcPr>
          <w:p w14:paraId="0E10E38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01CFC9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595" w:type="dxa"/>
            <w:gridSpan w:val="3"/>
            <w:vAlign w:val="center"/>
          </w:tcPr>
          <w:p w14:paraId="1CA9E6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42D86A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30" w:type="dxa"/>
            <w:gridSpan w:val="3"/>
            <w:vAlign w:val="center"/>
          </w:tcPr>
          <w:p w14:paraId="1567B7DD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gridSpan w:val="2"/>
            <w:vMerge w:val="restart"/>
            <w:vAlign w:val="center"/>
          </w:tcPr>
          <w:p w14:paraId="1784F0B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贴照片处</w:t>
            </w:r>
          </w:p>
          <w:p w14:paraId="572434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（一寸彩照）</w:t>
            </w:r>
          </w:p>
        </w:tc>
      </w:tr>
      <w:tr w14:paraId="1C67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686" w:type="dxa"/>
            <w:gridSpan w:val="2"/>
            <w:vAlign w:val="center"/>
          </w:tcPr>
          <w:p w14:paraId="0D170F2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632" w:type="dxa"/>
            <w:gridSpan w:val="5"/>
            <w:vAlign w:val="center"/>
          </w:tcPr>
          <w:p w14:paraId="793B2C1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98" w:type="dxa"/>
            <w:gridSpan w:val="5"/>
            <w:vAlign w:val="center"/>
          </w:tcPr>
          <w:p w14:paraId="28481E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2299" w:type="dxa"/>
            <w:gridSpan w:val="6"/>
            <w:vAlign w:val="center"/>
          </w:tcPr>
          <w:p w14:paraId="34FCACB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74AABE1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FBA7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86" w:type="dxa"/>
            <w:gridSpan w:val="2"/>
            <w:vAlign w:val="center"/>
          </w:tcPr>
          <w:p w14:paraId="65F404D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529" w:type="dxa"/>
            <w:gridSpan w:val="16"/>
            <w:vAlign w:val="center"/>
          </w:tcPr>
          <w:p w14:paraId="5760299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6E8A065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69C3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1" w:type="dxa"/>
            <w:gridSpan w:val="3"/>
            <w:vAlign w:val="center"/>
          </w:tcPr>
          <w:p w14:paraId="767B1A5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14" w:type="dxa"/>
            <w:gridSpan w:val="7"/>
            <w:vAlign w:val="center"/>
          </w:tcPr>
          <w:p w14:paraId="6612DE4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61CCBF5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685" w:type="dxa"/>
            <w:gridSpan w:val="5"/>
            <w:vAlign w:val="center"/>
          </w:tcPr>
          <w:p w14:paraId="180DD0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5C551A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F64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996" w:type="dxa"/>
            <w:gridSpan w:val="20"/>
            <w:vAlign w:val="center"/>
          </w:tcPr>
          <w:p w14:paraId="4C6DFCC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33C55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86" w:type="dxa"/>
            <w:gridSpan w:val="2"/>
            <w:vAlign w:val="center"/>
          </w:tcPr>
          <w:p w14:paraId="4536ED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609" w:type="dxa"/>
            <w:gridSpan w:val="4"/>
            <w:vAlign w:val="center"/>
          </w:tcPr>
          <w:p w14:paraId="295D959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5701" w:type="dxa"/>
            <w:gridSpan w:val="14"/>
            <w:vAlign w:val="center"/>
          </w:tcPr>
          <w:p w14:paraId="435F9AF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1C52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86" w:type="dxa"/>
            <w:gridSpan w:val="2"/>
            <w:vAlign w:val="center"/>
          </w:tcPr>
          <w:p w14:paraId="037801D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4C6642B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717CBCC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AC89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86" w:type="dxa"/>
            <w:gridSpan w:val="2"/>
            <w:vAlign w:val="center"/>
          </w:tcPr>
          <w:p w14:paraId="0718FF6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4B1CCFF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01F616A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EE8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86" w:type="dxa"/>
            <w:gridSpan w:val="2"/>
            <w:vAlign w:val="center"/>
          </w:tcPr>
          <w:p w14:paraId="254CD85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3E68B6A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6F97B07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AA74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6" w:type="dxa"/>
            <w:gridSpan w:val="2"/>
            <w:vAlign w:val="center"/>
          </w:tcPr>
          <w:p w14:paraId="1988561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09" w:type="dxa"/>
            <w:gridSpan w:val="4"/>
            <w:vAlign w:val="center"/>
          </w:tcPr>
          <w:p w14:paraId="054719A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07B22C3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C94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96" w:type="dxa"/>
            <w:vMerge w:val="restart"/>
            <w:vAlign w:val="center"/>
          </w:tcPr>
          <w:p w14:paraId="72212FF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高考信息</w:t>
            </w:r>
          </w:p>
        </w:tc>
        <w:tc>
          <w:tcPr>
            <w:tcW w:w="1179" w:type="dxa"/>
            <w:gridSpan w:val="3"/>
            <w:vAlign w:val="center"/>
          </w:tcPr>
          <w:p w14:paraId="278D5C3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222" w:type="dxa"/>
            <w:gridSpan w:val="10"/>
            <w:vAlign w:val="center"/>
          </w:tcPr>
          <w:p w14:paraId="35B0F01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257" w:type="dxa"/>
            <w:gridSpan w:val="5"/>
            <w:vAlign w:val="center"/>
          </w:tcPr>
          <w:p w14:paraId="6F6D49A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生源地</w:t>
            </w:r>
          </w:p>
        </w:tc>
        <w:tc>
          <w:tcPr>
            <w:tcW w:w="1142" w:type="dxa"/>
            <w:vAlign w:val="center"/>
          </w:tcPr>
          <w:p w14:paraId="16A85E3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A10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196" w:type="dxa"/>
            <w:vMerge w:val="continue"/>
            <w:vAlign w:val="center"/>
          </w:tcPr>
          <w:p w14:paraId="5BBE68E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12C6771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  <w:tc>
          <w:tcPr>
            <w:tcW w:w="838" w:type="dxa"/>
            <w:gridSpan w:val="2"/>
            <w:vAlign w:val="center"/>
          </w:tcPr>
          <w:p w14:paraId="6CB29F4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2CA905D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应、往届</w:t>
            </w:r>
          </w:p>
        </w:tc>
        <w:tc>
          <w:tcPr>
            <w:tcW w:w="874" w:type="dxa"/>
            <w:gridSpan w:val="3"/>
            <w:vAlign w:val="center"/>
          </w:tcPr>
          <w:p w14:paraId="56D499D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5"/>
            <w:vAlign w:val="center"/>
          </w:tcPr>
          <w:p w14:paraId="1BE68D4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76" w:type="dxa"/>
            <w:vAlign w:val="center"/>
          </w:tcPr>
          <w:p w14:paraId="4701293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80" w:type="dxa"/>
            <w:gridSpan w:val="2"/>
            <w:vAlign w:val="center"/>
          </w:tcPr>
          <w:p w14:paraId="439C87E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总分</w:t>
            </w:r>
          </w:p>
        </w:tc>
        <w:tc>
          <w:tcPr>
            <w:tcW w:w="1142" w:type="dxa"/>
            <w:vAlign w:val="center"/>
          </w:tcPr>
          <w:p w14:paraId="393878F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678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196" w:type="dxa"/>
            <w:vMerge w:val="continue"/>
            <w:vAlign w:val="center"/>
          </w:tcPr>
          <w:p w14:paraId="715081E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15" w:type="dxa"/>
            <w:gridSpan w:val="2"/>
            <w:vAlign w:val="center"/>
          </w:tcPr>
          <w:p w14:paraId="6AA2A07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语文</w:t>
            </w:r>
          </w:p>
        </w:tc>
        <w:tc>
          <w:tcPr>
            <w:tcW w:w="838" w:type="dxa"/>
            <w:gridSpan w:val="2"/>
            <w:vAlign w:val="center"/>
          </w:tcPr>
          <w:p w14:paraId="26B2280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3C9A04B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</w:t>
            </w:r>
          </w:p>
        </w:tc>
        <w:tc>
          <w:tcPr>
            <w:tcW w:w="874" w:type="dxa"/>
            <w:gridSpan w:val="3"/>
            <w:vAlign w:val="center"/>
          </w:tcPr>
          <w:p w14:paraId="7C5CE93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47" w:type="dxa"/>
            <w:gridSpan w:val="5"/>
            <w:vAlign w:val="center"/>
          </w:tcPr>
          <w:p w14:paraId="00B65C3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</w:p>
        </w:tc>
        <w:tc>
          <w:tcPr>
            <w:tcW w:w="776" w:type="dxa"/>
            <w:vAlign w:val="center"/>
          </w:tcPr>
          <w:p w14:paraId="7E065CE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880" w:type="dxa"/>
            <w:gridSpan w:val="2"/>
            <w:vAlign w:val="center"/>
          </w:tcPr>
          <w:p w14:paraId="632DAF18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</w:p>
        </w:tc>
        <w:tc>
          <w:tcPr>
            <w:tcW w:w="1142" w:type="dxa"/>
          </w:tcPr>
          <w:p w14:paraId="3BA2DCE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B30F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196" w:type="dxa"/>
            <w:vAlign w:val="center"/>
          </w:tcPr>
          <w:p w14:paraId="1384DA6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特长奖励</w:t>
            </w:r>
          </w:p>
        </w:tc>
        <w:tc>
          <w:tcPr>
            <w:tcW w:w="7800" w:type="dxa"/>
            <w:gridSpan w:val="19"/>
            <w:vAlign w:val="center"/>
          </w:tcPr>
          <w:p w14:paraId="30F758A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6CC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</w:trPr>
        <w:tc>
          <w:tcPr>
            <w:tcW w:w="1196" w:type="dxa"/>
            <w:vAlign w:val="center"/>
          </w:tcPr>
          <w:p w14:paraId="21CAA64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填表说明</w:t>
            </w:r>
          </w:p>
        </w:tc>
        <w:tc>
          <w:tcPr>
            <w:tcW w:w="7800" w:type="dxa"/>
            <w:gridSpan w:val="19"/>
          </w:tcPr>
          <w:p w14:paraId="202DC9F3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  <w:lang w:eastAsia="zh-CN"/>
              </w:rPr>
            </w:pPr>
          </w:p>
          <w:p w14:paraId="7DD0BB00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1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项目报名时间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：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日现</w:t>
            </w:r>
            <w:r>
              <w:rPr>
                <w:rFonts w:ascii="宋体" w:hAnsi="宋体" w:cs="宋体"/>
                <w:color w:val="FF0000"/>
                <w:kern w:val="0"/>
                <w:szCs w:val="21"/>
              </w:rPr>
              <w:t>场确认，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9月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日公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示拟录取名单，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如因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其他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原因调整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时间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以调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整后时间为准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。</w:t>
            </w:r>
          </w:p>
          <w:p w14:paraId="11B6DC51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.遴选的相关证明材料须附报名表后。</w:t>
            </w:r>
          </w:p>
          <w:p w14:paraId="5EB78FDF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现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场报名确认地点：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群贤楼215、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232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室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现场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确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认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并交报名表。</w:t>
            </w:r>
          </w:p>
          <w:p w14:paraId="777F1462">
            <w:pPr>
              <w:widowControl/>
              <w:jc w:val="left"/>
              <w:rPr>
                <w:rFonts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遴选工作实施方案见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本科生院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及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会计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学院网站。</w:t>
            </w:r>
          </w:p>
          <w:p w14:paraId="042CF476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5.会计学院学院联系人及电话：刘老师，027-81973749</w:t>
            </w:r>
          </w:p>
          <w:p w14:paraId="169D20A7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F0F0F"/>
                <w:kern w:val="0"/>
                <w:szCs w:val="21"/>
                <w:u w:val="single"/>
                <w:lang w:eastAsia="zh-CN"/>
              </w:rPr>
              <w:t>6.</w:t>
            </w:r>
            <w:r>
              <w:rPr>
                <w:rFonts w:hint="eastAsia"/>
                <w:b/>
                <w:bCs/>
                <w:u w:val="single"/>
              </w:rPr>
              <w:t>每名学生仅可选择报名一个遴选专业（班级），经审查发现重复报名的，取消其资格</w:t>
            </w:r>
            <w:r>
              <w:rPr>
                <w:rFonts w:hint="eastAsia"/>
                <w:b/>
                <w:bCs/>
                <w:u w:val="single"/>
                <w:lang w:eastAsia="zh-CN"/>
              </w:rPr>
              <w:t>。</w:t>
            </w:r>
          </w:p>
        </w:tc>
      </w:tr>
    </w:tbl>
    <w:p w14:paraId="4A5D6730">
      <w:pPr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报名所在学院，本人留存一份。</w:t>
      </w:r>
    </w:p>
    <w:p w14:paraId="61F0011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059F8"/>
    <w:rsid w:val="0890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2026-09-10T02:14:00Z</dcterms:created>
  <dc:creator>刘红俊</dc:creator>
  <cp:lastModifiedBy>刘红俊</cp:lastModifiedBy>
  <dcterms:modified xsi:type="dcterms:W3CDTF">2026-09-10T02:14:28Z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8A42FDC07E494302BF5D3A50E038FB2C_11</vt:lpwstr>
  </property>
  <property fmtid="{D5CDD505-2E9C-101B-9397-08002B2CF9AE}" pid="4" name="KSOTemplateDocerSaveRecord">
    <vt:lpwstr>eyJoZGlkIjoiMmQ5ZjM5MGUyNTE2ZGQ3MjIxN2M5MjIyODljZTI3Y2YiLCJ1c2VySWQiOiIyNTUwODU5NDcifQ==</vt:lpwstr>
  </property>
</Properties>
</file>